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1C" w:rsidRPr="00074D1C" w:rsidRDefault="00074D1C" w:rsidP="00074D1C">
      <w:pPr>
        <w:pStyle w:val="a6"/>
        <w:jc w:val="center"/>
      </w:pPr>
      <w:r w:rsidRPr="00074D1C">
        <w:t>САБК-10, САБК-10-РД, САБК-10-СД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74D1C" w:rsidRPr="00074D1C" w:rsidTr="00074D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74D1C" w:rsidRPr="00074D1C" w:rsidRDefault="00074D1C" w:rsidP="00074D1C"/>
        </w:tc>
      </w:tr>
    </w:tbl>
    <w:p w:rsidR="00074D1C" w:rsidRPr="00074D1C" w:rsidRDefault="00074D1C" w:rsidP="00074D1C"/>
    <w:tbl>
      <w:tblPr>
        <w:tblW w:w="497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074D1C" w:rsidRPr="00074D1C" w:rsidTr="00074D1C">
        <w:trPr>
          <w:trHeight w:val="440"/>
          <w:tblCellSpacing w:w="7" w:type="dxa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D1C" w:rsidRPr="00074D1C" w:rsidRDefault="00074D1C" w:rsidP="00074D1C">
            <w:pPr>
              <w:pStyle w:val="1"/>
              <w:jc w:val="center"/>
            </w:pPr>
            <w:r w:rsidRPr="00074D1C">
              <w:t>УСТРОЙСТВО И ПРИНЦИП РАБОТЫ</w:t>
            </w:r>
          </w:p>
        </w:tc>
      </w:tr>
    </w:tbl>
    <w:p w:rsidR="00074D1C" w:rsidRPr="00074D1C" w:rsidRDefault="00074D1C" w:rsidP="00074D1C"/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D1C" w:rsidRPr="00074D1C" w:rsidRDefault="00074D1C" w:rsidP="00074D1C">
            <w:r w:rsidRPr="00074D1C">
              <w:t>(</w:t>
            </w:r>
            <w:proofErr w:type="gramStart"/>
            <w:r w:rsidRPr="00074D1C">
              <w:t>кликните</w:t>
            </w:r>
            <w:proofErr w:type="gramEnd"/>
            <w:r w:rsidRPr="00074D1C">
              <w:t xml:space="preserve"> по картинке для увеличения)</w:t>
            </w:r>
          </w:p>
        </w:tc>
      </w:tr>
      <w:tr w:rsidR="00074D1C" w:rsidRPr="00074D1C" w:rsidTr="00074D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hyperlink r:id="rId5" w:tgtFrame="_blank" w:history="1">
              <w:r w:rsidRPr="00074D1C">
                <w:rPr>
                  <w:rStyle w:val="a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810000" cy="1914525"/>
                    <wp:effectExtent l="0" t="0" r="0" b="9525"/>
                    <wp:wrapSquare wrapText="bothSides"/>
                    <wp:docPr id="5" name="Рисунок 5" descr="изображение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изображение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0000" cy="191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074D1C">
              <w:t>Автоматика САБК достаточно сложное устройство, требующее перед пуском в эксплуатацию проведения наладочных и регулирово</w:t>
            </w:r>
            <w:r>
              <w:t xml:space="preserve">чных работ в комплексе с </w:t>
            </w:r>
            <w:proofErr w:type="gramStart"/>
            <w:r>
              <w:t>отопи-</w:t>
            </w:r>
            <w:r w:rsidRPr="00074D1C">
              <w:t>тельным</w:t>
            </w:r>
            <w:proofErr w:type="gramEnd"/>
            <w:r w:rsidRPr="00074D1C">
              <w:t xml:space="preserve"> устройством (печью), с целью обеспечения </w:t>
            </w:r>
            <w:r>
              <w:t>требований безопасности в соот</w:t>
            </w:r>
            <w:r w:rsidRPr="00074D1C">
              <w:t>ветствии с настоящим паспортом и Правилами безопасности систе</w:t>
            </w:r>
            <w:r>
              <w:t>м газораспределе</w:t>
            </w:r>
            <w:r w:rsidRPr="00074D1C">
              <w:t xml:space="preserve">ния и </w:t>
            </w:r>
            <w:proofErr w:type="spellStart"/>
            <w:r w:rsidRPr="00074D1C">
              <w:t>газопотребления</w:t>
            </w:r>
            <w:proofErr w:type="spellEnd"/>
            <w:r w:rsidRPr="00074D1C">
              <w:t>. В связи с этим работы по м</w:t>
            </w:r>
            <w:r>
              <w:t xml:space="preserve">онтажу, </w:t>
            </w:r>
            <w:proofErr w:type="spellStart"/>
            <w:r>
              <w:t>технико</w:t>
            </w:r>
            <w:proofErr w:type="spellEnd"/>
            <w:r>
              <w:t xml:space="preserve"> профилактическо</w:t>
            </w:r>
            <w:r w:rsidRPr="00074D1C">
              <w:t>му обслуживанию, регулировке и ремонту автоматики САБК могут проводить только специалисты газовой службы, имеющие лицензию на проведение данных работ.</w:t>
            </w:r>
            <w:r w:rsidRPr="00074D1C">
              <w:br/>
              <w:t xml:space="preserve">Правильно смонтированная и отрегулированная </w:t>
            </w:r>
            <w:r>
              <w:t>автоматика работает в автомати</w:t>
            </w:r>
            <w:r w:rsidRPr="00074D1C">
              <w:t>ческом режиме и не требует каких-либо дополнительных мер по поддержанию ее работоспособности при выполнении потребителем необходимых правил эксплуатации, изложенных в настоящем паспорте, однако пользователю ЗАПРЕЩАЕТСЯ оставлять работающую автоматику без наблюдения на длительное (более 2-х часов) время.</w:t>
            </w:r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Default="00074D1C" w:rsidP="00074D1C">
            <w:r w:rsidRPr="00074D1C">
              <w:rPr>
                <w:rStyle w:val="a4"/>
              </w:rPr>
              <w:lastRenderedPageBreak/>
              <w:drawing>
                <wp:anchor distT="0" distB="0" distL="0" distR="0" simplePos="0" relativeHeight="251658240" behindDoc="0" locked="0" layoutInCell="1" allowOverlap="0" wp14:anchorId="55E75128" wp14:editId="2621467F">
                  <wp:simplePos x="0" y="0"/>
                  <wp:positionH relativeFrom="column">
                    <wp:posOffset>-3590290</wp:posOffset>
                  </wp:positionH>
                  <wp:positionV relativeFrom="line">
                    <wp:posOffset>-377190</wp:posOffset>
                  </wp:positionV>
                  <wp:extent cx="3689350" cy="9048750"/>
                  <wp:effectExtent l="0" t="0" r="6350" b="0"/>
                  <wp:wrapSquare wrapText="bothSides"/>
                  <wp:docPr id="4" name="Рисунок 4" descr="изображение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904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tgtFrame="_blank" w:history="1"/>
            <w:r w:rsidRPr="00074D1C">
              <w:t>Автоматика представляет собой устройство, состоящее из блока безопасности, газогорелочного устройства, датчиков безопасности, газового крана. По желанию потребителя автоматика может комплектоваться стабилизатором давления газа, или встроенным в клапан-</w:t>
            </w:r>
            <w:proofErr w:type="spellStart"/>
            <w:r w:rsidRPr="00074D1C">
              <w:t>отсекатель</w:t>
            </w:r>
            <w:proofErr w:type="spellEnd"/>
            <w:r w:rsidRPr="00074D1C">
              <w:t xml:space="preserve"> регулятором давления газа.</w:t>
            </w:r>
            <w:r w:rsidRPr="00074D1C">
              <w:br/>
              <w:t>Автоматика (рис. 1) состоит из горелки, включая блок горелочных труб 1, коллектор 4 с соплами 5 и заслонками 6; блока безопасности, включающего клапан-</w:t>
            </w:r>
            <w:proofErr w:type="spellStart"/>
            <w:r w:rsidRPr="00074D1C">
              <w:t>отсекатель</w:t>
            </w:r>
            <w:proofErr w:type="spellEnd"/>
            <w:r w:rsidRPr="00074D1C">
              <w:t xml:space="preserve"> 7 и газовый кран 8; датчика тяги 9, соединенным с клапаном– </w:t>
            </w:r>
            <w:proofErr w:type="spellStart"/>
            <w:r w:rsidRPr="00074D1C">
              <w:t>отсекателем</w:t>
            </w:r>
            <w:proofErr w:type="spellEnd"/>
            <w:r w:rsidRPr="00074D1C">
              <w:t xml:space="preserve"> импульсными трубками 12; блока запальника 10 - содержащего запальник 2, биметаллическую пластину 3, а также трубку запальника 13.</w:t>
            </w:r>
            <w:r w:rsidRPr="00074D1C">
              <w:br/>
              <w:t>Панель с помощью двух шпилек крепится к топливнику печи. Автоматика безопасности обеспечивает отключение подачи газа при отсутствии тяги в дымоходе, а также при погасании пламени на запальнике.</w:t>
            </w:r>
            <w:r w:rsidRPr="00074D1C">
              <w:br/>
            </w:r>
            <w:r w:rsidRPr="00074D1C">
              <w:br/>
              <w:t>Порядок монтажа</w:t>
            </w:r>
            <w:r w:rsidRPr="00074D1C">
              <w:br/>
              <w:t>Проверить комплектность автоматики.</w:t>
            </w:r>
            <w:r w:rsidRPr="00074D1C">
              <w:br/>
              <w:t>До начала монтажа автоматики необходимо проверить газовую разводку, дымоход, и помещение, которые должны соответствовать действующим Правилам безопасности в газовом хозяйстве. Трубопроводы подачи газа к устройству (автоматике) должны быть продуты. Грязь, окалина и т. д. при попадании в автоматику могут нарушить её работоспособность.</w:t>
            </w:r>
            <w:r w:rsidRPr="00074D1C">
              <w:br/>
              <w:t xml:space="preserve">На панели блока горелочных труб, со стороны отражателя установить блок запальника и закрепить винтами М 4. Выставить клапан датчика пламени, обеспечив зазор 3 </w:t>
            </w:r>
            <w:r w:rsidRPr="00074D1C">
              <w:lastRenderedPageBreak/>
              <w:t xml:space="preserve">мм и законтрить. На лицевой стороне панели установить датчик тяги (под корпус датчика обязательно установить </w:t>
            </w:r>
            <w:proofErr w:type="spellStart"/>
            <w:r w:rsidRPr="00074D1C">
              <w:t>паронитовые</w:t>
            </w:r>
            <w:proofErr w:type="spellEnd"/>
            <w:r w:rsidRPr="00074D1C">
              <w:t xml:space="preserve"> прокладки), установить коллектор на панель</w:t>
            </w:r>
            <w:r>
              <w:t xml:space="preserve"> </w:t>
            </w:r>
            <w:r w:rsidRPr="00074D1C">
              <w:t>ГГУ, закрепив его четырьмя винтами М 4.</w:t>
            </w:r>
            <w:r w:rsidRPr="00074D1C">
              <w:br/>
              <w:t>Блок безопасности установить на коллектор выставить горизонтально, сделать подмотку резьбы и закрепить контргайкой.</w:t>
            </w:r>
            <w:r w:rsidRPr="00074D1C">
              <w:br/>
              <w:t>Произвести монтаж импульсных трубок, трубки запальника. При монтаже трубок импульсных и трубки запальника обеспечить герметичность соединений путем установки прокладок и затяжки накидных гаек.</w:t>
            </w:r>
            <w:r w:rsidRPr="00074D1C">
              <w:br/>
              <w:t>Установить автоматику в топливник печи и закрепить.</w:t>
            </w:r>
            <w:r w:rsidRPr="00074D1C">
              <w:br/>
              <w:t>Присоединить клапан-</w:t>
            </w:r>
            <w:proofErr w:type="spellStart"/>
            <w:r w:rsidRPr="00074D1C">
              <w:t>отсекатель</w:t>
            </w:r>
            <w:proofErr w:type="spellEnd"/>
            <w:r w:rsidRPr="00074D1C">
              <w:t xml:space="preserve"> к системе газопровода, предохраняя его от </w:t>
            </w:r>
            <w:proofErr w:type="spellStart"/>
            <w:r w:rsidRPr="00074D1C">
              <w:t>проворота</w:t>
            </w:r>
            <w:proofErr w:type="spellEnd"/>
            <w:r w:rsidRPr="00074D1C">
              <w:t>. На конце газопровода перед автоматикой долже</w:t>
            </w:r>
            <w:r>
              <w:t>н быть смонтирован второй кран.</w:t>
            </w:r>
          </w:p>
          <w:p w:rsidR="00074D1C" w:rsidRDefault="00074D1C" w:rsidP="00074D1C">
            <w:r w:rsidRPr="00074D1C">
              <w:rPr>
                <w:b/>
              </w:rPr>
              <w:t>Внимание!</w:t>
            </w:r>
          </w:p>
          <w:p w:rsidR="00074D1C" w:rsidRDefault="00074D1C" w:rsidP="00074D1C">
            <w:r w:rsidRPr="00074D1C">
              <w:t xml:space="preserve">При проведении сварочных работ на подводящем газопроводе, во избежание попадания брызг расплавленного металла внутрь клапана – </w:t>
            </w:r>
            <w:proofErr w:type="spellStart"/>
            <w:r w:rsidRPr="00074D1C">
              <w:t>отсекателя</w:t>
            </w:r>
            <w:proofErr w:type="spellEnd"/>
            <w:r w:rsidRPr="00074D1C">
              <w:t xml:space="preserve"> через присоединительный штуцер, автоматику необходимо отсоединить от газопровода, а на вход клапана – </w:t>
            </w:r>
            <w:proofErr w:type="spellStart"/>
            <w:r w:rsidRPr="00074D1C">
              <w:t>отсекате</w:t>
            </w:r>
            <w:r>
              <w:t>ля</w:t>
            </w:r>
            <w:proofErr w:type="spellEnd"/>
            <w:r>
              <w:t xml:space="preserve"> установить штатную заглушку.</w:t>
            </w:r>
          </w:p>
          <w:p w:rsidR="00074D1C" w:rsidRDefault="00074D1C" w:rsidP="00074D1C">
            <w:pPr>
              <w:pStyle w:val="a5"/>
              <w:numPr>
                <w:ilvl w:val="0"/>
                <w:numId w:val="1"/>
              </w:numPr>
            </w:pPr>
            <w:r w:rsidRPr="00074D1C">
              <w:t>Проверить</w:t>
            </w:r>
            <w:r>
              <w:t xml:space="preserve"> герметичность всех соединений.</w:t>
            </w:r>
          </w:p>
          <w:p w:rsidR="00074D1C" w:rsidRDefault="00074D1C" w:rsidP="00074D1C">
            <w:pPr>
              <w:pStyle w:val="a5"/>
              <w:numPr>
                <w:ilvl w:val="0"/>
                <w:numId w:val="1"/>
              </w:numPr>
            </w:pPr>
            <w:r w:rsidRPr="00074D1C">
              <w:t>Произвести настройку клапана пламени в соответствии с рис.1</w:t>
            </w:r>
            <w:r>
              <w:t>.</w:t>
            </w:r>
          </w:p>
          <w:p w:rsidR="00074D1C" w:rsidRDefault="00074D1C" w:rsidP="00074D1C">
            <w:r w:rsidRPr="00074D1C">
              <w:t>Внимание! При частом принудительном отключении запальной горелки необходимо произве</w:t>
            </w:r>
            <w:r>
              <w:t>сти настройку датчика пламени.</w:t>
            </w:r>
          </w:p>
          <w:p w:rsidR="00074D1C" w:rsidRPr="00074D1C" w:rsidRDefault="00074D1C" w:rsidP="00074D1C">
            <w:pPr>
              <w:rPr>
                <w:b/>
              </w:rPr>
            </w:pPr>
            <w:r w:rsidRPr="00074D1C">
              <w:rPr>
                <w:b/>
              </w:rPr>
              <w:t>Порядок работы (согласно Рис. 1)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>Проветрить помещение, в котором установлена автоматика САБК-10 в течение 10 - 15 минут</w:t>
            </w:r>
            <w:r>
              <w:t>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>Проверить работу приточно-вытя</w:t>
            </w:r>
            <w:r>
              <w:t>жной вентиляции помеще</w:t>
            </w:r>
            <w:r w:rsidRPr="00074D1C">
              <w:t>ния путем поднесении к во</w:t>
            </w:r>
            <w:r>
              <w:t>здушным каналам полоски бумаги.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 xml:space="preserve">Проверить, закрыт ли кран на </w:t>
            </w:r>
            <w:proofErr w:type="spellStart"/>
            <w:r w:rsidRPr="00074D1C">
              <w:t>опуске</w:t>
            </w:r>
            <w:proofErr w:type="spellEnd"/>
            <w:r w:rsidRPr="00074D1C">
              <w:t xml:space="preserve"> газопровода к печи и на коллекторе ГГУ</w:t>
            </w:r>
            <w:r>
              <w:t>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>Проверить наличие тяги в дымоходе путем поднесения к запальному отверстию газогорелочного устройств</w:t>
            </w:r>
            <w:r>
              <w:t>а полоски бумаги.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>Проветрить топливник и газоходы печи в течение 10 мин., открыв полностью заслонку подвода воздуха (дверка поддувала должна быть открыта на величину, обеспечивающую нормальную тягу), расположенную на панели ГГУ. После проветривания прикрыть заслонку в соо</w:t>
            </w:r>
            <w:r>
              <w:t>тветствии с рабочим положением.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>Розжиг запальни</w:t>
            </w:r>
            <w:r>
              <w:t>ка и горелки (горелочных труб).</w:t>
            </w:r>
          </w:p>
          <w:p w:rsidR="00074D1C" w:rsidRDefault="00074D1C" w:rsidP="00074D1C">
            <w:pPr>
              <w:pStyle w:val="a5"/>
              <w:numPr>
                <w:ilvl w:val="0"/>
                <w:numId w:val="2"/>
              </w:numPr>
            </w:pPr>
            <w:r w:rsidRPr="00074D1C">
              <w:t xml:space="preserve">Открыть газовый кран на </w:t>
            </w:r>
            <w:proofErr w:type="spellStart"/>
            <w:r w:rsidRPr="00074D1C">
              <w:t>опуске</w:t>
            </w:r>
            <w:proofErr w:type="spellEnd"/>
            <w:r w:rsidRPr="00074D1C">
              <w:t xml:space="preserve"> </w:t>
            </w:r>
            <w:proofErr w:type="spellStart"/>
            <w:r w:rsidRPr="00074D1C">
              <w:t>газовода</w:t>
            </w:r>
            <w:proofErr w:type="spellEnd"/>
            <w:r w:rsidRPr="00074D1C">
              <w:t xml:space="preserve"> к автоматике при закрытом кране 8</w:t>
            </w:r>
            <w:r>
              <w:t>.</w:t>
            </w:r>
          </w:p>
          <w:p w:rsidR="00074D1C" w:rsidRDefault="00074D1C" w:rsidP="00074D1C">
            <w:r w:rsidRPr="00074D1C">
              <w:t>ВНИМАНИЕ! При розжиге запальника кран автоматики должен быть закрыт!</w:t>
            </w:r>
          </w:p>
          <w:p w:rsidR="00074D1C" w:rsidRDefault="00074D1C" w:rsidP="00074D1C">
            <w:r w:rsidRPr="00074D1C">
              <w:t xml:space="preserve">Открыть заслонку смотрового окна, внести в окно горящий бумажный жгут или лучину, затем нажать рычаг клапана – </w:t>
            </w:r>
            <w:proofErr w:type="spellStart"/>
            <w:r w:rsidRPr="00074D1C">
              <w:t>отсекателя</w:t>
            </w:r>
            <w:proofErr w:type="spellEnd"/>
            <w:r w:rsidRPr="00074D1C">
              <w:t> 14 вниз и удерживать его в этом положении не менее 60 секунд. После воспламенения газа на запальнике 2 б</w:t>
            </w:r>
            <w:r>
              <w:t>умажный жгут вынуть и загасить.</w:t>
            </w:r>
          </w:p>
          <w:p w:rsidR="00074D1C" w:rsidRDefault="00074D1C" w:rsidP="00074D1C">
            <w:r w:rsidRPr="00074D1C">
              <w:t>Проверить, хорошо ли пламя омывает торец биметаллической пластины 3 датчика пламени, и закрыть</w:t>
            </w:r>
            <w:r>
              <w:t xml:space="preserve"> запальное отверстие заслонкой.</w:t>
            </w:r>
          </w:p>
          <w:p w:rsidR="00074D1C" w:rsidRDefault="00074D1C" w:rsidP="00074D1C">
            <w:r w:rsidRPr="00074D1C">
              <w:t xml:space="preserve">Если пламя запальника плохо прогревает биметаллическую пластину или газ по всему запальнику не загорается, прекратить розжиг. После прекращения подачи газа проверить на запальнике огневые отверстия и отверстие сопла на трубке запальника 13. При необходимости </w:t>
            </w:r>
            <w:r w:rsidRPr="00074D1C">
              <w:lastRenderedPageBreak/>
              <w:t xml:space="preserve">сопло запальника прочистить проволокой (иглой) ф 0,8 мм, затем розжиг повторить в указанной </w:t>
            </w:r>
            <w:r>
              <w:t>выше последовательности.</w:t>
            </w:r>
          </w:p>
          <w:p w:rsidR="00074D1C" w:rsidRDefault="00074D1C" w:rsidP="00074D1C">
            <w:r w:rsidRPr="00074D1C">
              <w:t>Через 60 сек. после розжига запальника убедиться в устойчивом горении газа на запальнике.</w:t>
            </w:r>
            <w:r w:rsidRPr="00074D1C">
              <w:br/>
              <w:t>В холодное время, в условиях повышенной влажности или после длительного перерыва в работе печи возможно выхолаживание дымохода и, как следствие, снижение тяги. В этих условиях при полном розжиге горелки, возможен "заброс" пламени на датчик тяги 9 и автоматическое отключение горелки. Для восстановления нормальной тяги прогреть пламенем запальника дымоход печи в течение 10 – 15 мин. При сильной тяге в дымоходе горелка начинает "гудеть". В этом случае прикройте заслонку печи, обес</w:t>
            </w:r>
            <w:r>
              <w:t>печив нормальный факел горелки.</w:t>
            </w:r>
          </w:p>
          <w:p w:rsidR="00074D1C" w:rsidRDefault="00074D1C" w:rsidP="00074D1C">
            <w:r w:rsidRPr="00074D1C">
              <w:t>Открыть поворотом влево кран 8 газогорелочного устройства автоматики и проследить, чтобы газ воспламенился на горелочных трубах 1</w:t>
            </w:r>
            <w:r>
              <w:t>.</w:t>
            </w:r>
          </w:p>
          <w:p w:rsidR="00074D1C" w:rsidRDefault="00074D1C" w:rsidP="00074D1C">
            <w:r w:rsidRPr="00074D1C">
              <w:t>Отрегулировать подачу первичного воздуха к горелочным трубам путем вращения заслонок 16 на соплах коллектора до появления голубого, устойчивого пламени на горелочных</w:t>
            </w:r>
            <w:r>
              <w:t xml:space="preserve"> трубах без отрыва и проскоков.</w:t>
            </w:r>
          </w:p>
          <w:p w:rsidR="00074D1C" w:rsidRDefault="00074D1C" w:rsidP="00074D1C">
            <w:r w:rsidRPr="00074D1C">
              <w:t xml:space="preserve">После первого розжига горелки, убедившись в ее устойчивой работе, произвести </w:t>
            </w:r>
            <w:proofErr w:type="spellStart"/>
            <w:r w:rsidRPr="00074D1C">
              <w:t>обмыливание</w:t>
            </w:r>
            <w:proofErr w:type="spellEnd"/>
            <w:r w:rsidRPr="00074D1C">
              <w:t xml:space="preserve"> всех резьбовых соединений. При наличии </w:t>
            </w:r>
            <w:proofErr w:type="spellStart"/>
            <w:r w:rsidRPr="00074D1C">
              <w:t>неплотности</w:t>
            </w:r>
            <w:proofErr w:type="spellEnd"/>
            <w:r w:rsidRPr="00074D1C">
              <w:t xml:space="preserve"> необходимо сделать подтяжку резьбовых соедин</w:t>
            </w:r>
            <w:r>
              <w:t>ений, устранить травление газа.</w:t>
            </w:r>
          </w:p>
          <w:p w:rsidR="00074D1C" w:rsidRDefault="00074D1C" w:rsidP="00074D1C">
            <w:r w:rsidRPr="00074D1C">
              <w:t>При работе автоматики следует вести периодическое наблюдение</w:t>
            </w:r>
            <w:r>
              <w:t xml:space="preserve"> за горением газа и тягой печи.</w:t>
            </w:r>
          </w:p>
          <w:p w:rsidR="00074D1C" w:rsidRDefault="00074D1C" w:rsidP="00074D1C">
            <w:r w:rsidRPr="00074D1C">
              <w:t>При необходимости произвести регулировку подачи вторичного воздуха с помощью шибера 15 </w:t>
            </w:r>
            <w:r>
              <w:t>горелки или поддувала печи.</w:t>
            </w:r>
          </w:p>
          <w:p w:rsidR="00074D1C" w:rsidRDefault="00074D1C" w:rsidP="00074D1C">
            <w:r w:rsidRPr="00074D1C">
              <w:t>После нагрева печи до необходимой температуры автоматику необходимо выключить. Для выключения автоматики необходимо последовательно закрыть краны перед горелкой и на с</w:t>
            </w:r>
            <w:r>
              <w:t>пуске газопровода к автоматике.</w:t>
            </w:r>
          </w:p>
          <w:p w:rsidR="00074D1C" w:rsidRPr="00074D1C" w:rsidRDefault="00074D1C" w:rsidP="00074D1C">
            <w:bookmarkStart w:id="0" w:name="_GoBack"/>
            <w:bookmarkEnd w:id="0"/>
            <w:r w:rsidRPr="00074D1C">
              <w:t>Через 5 – 10 минут после выключения автоматики прикрыть заслонку дымохода печи.</w:t>
            </w:r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hyperlink r:id="rId10" w:tgtFrame="_blank" w:history="1">
              <w:r w:rsidRPr="00074D1C">
                <w:rPr>
                  <w:rStyle w:val="a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810000" cy="2457450"/>
                    <wp:effectExtent l="0" t="0" r="0" b="0"/>
                    <wp:wrapSquare wrapText="bothSides"/>
                    <wp:docPr id="3" name="Рисунок 3" descr="изображение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изображение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0000" cy="245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hyperlink r:id="rId12" w:tgtFrame="_blank" w:history="1">
              <w:r w:rsidRPr="00074D1C">
                <w:rPr>
                  <w:rStyle w:val="a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810000" cy="2924175"/>
                    <wp:effectExtent l="0" t="0" r="0" b="9525"/>
                    <wp:wrapSquare wrapText="bothSides"/>
                    <wp:docPr id="2" name="Рисунок 2" descr="изображение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изображение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0000" cy="292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hyperlink r:id="rId14" w:tgtFrame="_blank" w:history="1">
              <w:r w:rsidRPr="00074D1C">
                <w:rPr>
                  <w:rStyle w:val="a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810000" cy="3971925"/>
                    <wp:effectExtent l="0" t="0" r="0" b="9525"/>
                    <wp:wrapSquare wrapText="bothSides"/>
                    <wp:docPr id="1" name="Рисунок 1" descr="изображение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изображение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0000" cy="397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074D1C">
              <w:t>Поддержание постоянного давления газа в коллекторе ГГУ осуществляется регулятором давления газа, состоящего из клапана 1 (см. рис. 4), регулировочного винта 2, мембраны 3 и пружины 4.</w:t>
            </w:r>
            <w:r w:rsidRPr="00074D1C">
              <w:br/>
              <w:t xml:space="preserve">Давление поддерживается за счёт </w:t>
            </w:r>
            <w:proofErr w:type="spellStart"/>
            <w:r w:rsidRPr="00074D1C">
              <w:t>дросселирования</w:t>
            </w:r>
            <w:proofErr w:type="spellEnd"/>
            <w:r w:rsidRPr="00074D1C">
              <w:t xml:space="preserve"> газа через кольцевую щель между плоскостью клапана и отверстием в корпусе крышки.</w:t>
            </w:r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ТЕХНИЧЕСКОЕ ОБСЛУЖИВАНИЕ</w:t>
            </w:r>
            <w:r w:rsidRPr="00074D1C">
              <w:br/>
              <w:t>Наблюдение за автоматикой возлагается на потребителя. Техническое обслуживание автоматики не входит в гарантийные обязательства предприятия – изготовителя.</w:t>
            </w:r>
            <w:r w:rsidRPr="00074D1C">
              <w:br/>
              <w:t>Техническое обслуживание должно производиться не реже одного раза в год квалифицированными специалистами газового хозяйства или других сервисных центров, имеющих лицензию на проведение данных работ на основании договора с потребителем.</w:t>
            </w:r>
            <w:r w:rsidRPr="00074D1C">
              <w:br/>
              <w:t>Процедура заключения договора возлагается на пользователя автоматики. Результаты технического освидетельствования должны вноситься в технический паспорт автоматики.</w:t>
            </w:r>
            <w:r w:rsidRPr="00074D1C">
              <w:br/>
            </w:r>
            <w:r w:rsidRPr="00074D1C">
              <w:lastRenderedPageBreak/>
              <w:t xml:space="preserve">Клапан – </w:t>
            </w:r>
            <w:proofErr w:type="spellStart"/>
            <w:r w:rsidRPr="00074D1C">
              <w:t>отсекатель</w:t>
            </w:r>
            <w:proofErr w:type="spellEnd"/>
            <w:r w:rsidRPr="00074D1C">
              <w:t xml:space="preserve"> и стабилизатор разбирать не следует, если он находятся в исправном состоянии. Проверку на герметичность соединения этого узла производить путем </w:t>
            </w:r>
            <w:proofErr w:type="spellStart"/>
            <w:r w:rsidRPr="00074D1C">
              <w:t>обмыливания</w:t>
            </w:r>
            <w:proofErr w:type="spellEnd"/>
            <w:r w:rsidRPr="00074D1C">
              <w:t xml:space="preserve"> при подаче газа на автоматику. При необходимости </w:t>
            </w:r>
            <w:proofErr w:type="spellStart"/>
            <w:r w:rsidRPr="00074D1C">
              <w:t>негерметичность</w:t>
            </w:r>
            <w:proofErr w:type="spellEnd"/>
            <w:r w:rsidRPr="00074D1C">
              <w:t xml:space="preserve"> устранить.</w:t>
            </w:r>
            <w:r w:rsidRPr="00074D1C">
              <w:br/>
              <w:t xml:space="preserve">Горелку демонтировать и убедиться в сохранности горелочных труб и блока запальника. В случае повреждения, горелочные трубы и блок запальника подлежат замене в установленном </w:t>
            </w:r>
            <w:proofErr w:type="gramStart"/>
            <w:r w:rsidRPr="00074D1C">
              <w:t>порядке.</w:t>
            </w:r>
            <w:r w:rsidRPr="00074D1C">
              <w:br/>
              <w:t>-</w:t>
            </w:r>
            <w:proofErr w:type="gramEnd"/>
            <w:r w:rsidRPr="00074D1C">
              <w:t xml:space="preserve"> При осмотре необходимо удалить сажу, грязь с горелочных труб и запальника с помощью мягкой щетки или пылесоса. Прочистить огневые отверстия проволокой необходимого диаметра (запальник – ф 1,5 мм</w:t>
            </w:r>
            <w:proofErr w:type="gramStart"/>
            <w:r w:rsidRPr="00074D1C">
              <w:t>. горелочные</w:t>
            </w:r>
            <w:proofErr w:type="gramEnd"/>
            <w:r w:rsidRPr="00074D1C">
              <w:t xml:space="preserve"> трубы – ф 3,2 мм.).</w:t>
            </w:r>
            <w:r w:rsidRPr="00074D1C">
              <w:br/>
              <w:t>- Очистить топку печи и дымоход от сажи, грязи и посторонних предметов.</w:t>
            </w:r>
            <w:r w:rsidRPr="00074D1C">
              <w:br/>
              <w:t>- Демонтировать коллектор с панели горелки и прочистить сопла.</w:t>
            </w:r>
            <w:r w:rsidRPr="00074D1C">
              <w:br/>
              <w:t>- Собрать горелку в обратной последовательности.</w:t>
            </w:r>
            <w:r w:rsidRPr="00074D1C">
              <w:br/>
              <w:t xml:space="preserve">Демонтировать датчик тяги и проверить на герметичность путем подачи воздуха через резиновую трубку и </w:t>
            </w:r>
            <w:proofErr w:type="spellStart"/>
            <w:r w:rsidRPr="00074D1C">
              <w:t>обмыливания</w:t>
            </w:r>
            <w:proofErr w:type="spellEnd"/>
            <w:r w:rsidRPr="00074D1C">
              <w:t>. При необходимости прикатать шарик клапана по резиновой подложке. Установить в обратной последовательности. Если клапан неисправен – заменить.</w:t>
            </w:r>
            <w:r w:rsidRPr="00074D1C">
              <w:br/>
              <w:t>Демонтировать блок запальника с панели горелки, проверить на герметичность. При необходимости прикатать шарик клапана по резиновой подложке или заменить.</w:t>
            </w:r>
            <w:r w:rsidRPr="00074D1C">
              <w:br/>
              <w:t xml:space="preserve">Импульсные трубки проверяются на собранной автоматике путем </w:t>
            </w:r>
            <w:proofErr w:type="spellStart"/>
            <w:r w:rsidRPr="00074D1C">
              <w:t>обмыливания</w:t>
            </w:r>
            <w:proofErr w:type="spellEnd"/>
            <w:r w:rsidRPr="00074D1C">
              <w:t xml:space="preserve"> при подаче газа. Импульсные трубки и трубка блока запальника должны быть продуты. Сопло трубки запальника прочистить проволокой ф 0,8 мм.</w:t>
            </w:r>
            <w:r w:rsidRPr="00074D1C">
              <w:br/>
              <w:t xml:space="preserve">Внимание! Будьте осторожны при затягивании гаек М10 на импульсных трубках во избежание поломки. Не забывайте устанавливать </w:t>
            </w:r>
            <w:proofErr w:type="spellStart"/>
            <w:r w:rsidRPr="00074D1C">
              <w:t>паронитовые</w:t>
            </w:r>
            <w:proofErr w:type="spellEnd"/>
            <w:r w:rsidRPr="00074D1C">
              <w:t xml:space="preserve"> прокладки.</w:t>
            </w:r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Возможные неисправности автоматики</w:t>
            </w:r>
          </w:p>
        </w:tc>
      </w:tr>
    </w:tbl>
    <w:p w:rsidR="00074D1C" w:rsidRPr="00074D1C" w:rsidRDefault="00074D1C" w:rsidP="00074D1C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888"/>
        <w:gridCol w:w="3945"/>
      </w:tblGrid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Неисправность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Причина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Способ устранения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1. Не удаётся розжиг.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Недостаточное давление газа в сети.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 xml:space="preserve">Сообщите в управление газового хозяйства. Открыть полностью кран на </w:t>
            </w:r>
            <w:proofErr w:type="spellStart"/>
            <w:r w:rsidRPr="00074D1C">
              <w:t>опуске</w:t>
            </w:r>
            <w:proofErr w:type="spellEnd"/>
            <w:r w:rsidRPr="00074D1C">
              <w:t xml:space="preserve"> к котлу. Отказ стабилизатора.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 xml:space="preserve">Имеется </w:t>
            </w:r>
            <w:proofErr w:type="spellStart"/>
            <w:r w:rsidRPr="00074D1C">
              <w:t>неплотность</w:t>
            </w:r>
            <w:proofErr w:type="spellEnd"/>
            <w:r w:rsidRPr="00074D1C">
              <w:t>:</w:t>
            </w:r>
            <w:r w:rsidRPr="00074D1C">
              <w:br/>
              <w:t>1) у накидных гаек импульсных трубок;</w:t>
            </w:r>
            <w:r w:rsidRPr="00074D1C">
              <w:br/>
              <w:t>2) шариковых уплотнений датчика тяги и датчика пламени.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Заменить прокладку.</w:t>
            </w:r>
            <w:r w:rsidRPr="00074D1C">
              <w:br/>
              <w:t>Заменить импульсную трубку при разрушении гайки.</w:t>
            </w:r>
            <w:r w:rsidRPr="00074D1C">
              <w:br/>
              <w:t>Прикатать шарик по резиновой подложке.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Ослаблено крепление биметаллической пластины.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Отрегулировать положение датчика. Закрепить биметаллическую пластину.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Плохо прогревается биметаллическая пластина датчика пламени.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>Прочистить сопло запальника, прочистить отверстие запальника под биметаллической пластиной.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t xml:space="preserve">Большой зазор между биметаллической пластиной </w:t>
            </w:r>
            <w:r w:rsidRPr="00074D1C">
              <w:lastRenderedPageBreak/>
              <w:t>и шариком клапана датчика пламени.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74D1C" w:rsidRPr="00074D1C" w:rsidRDefault="00074D1C" w:rsidP="00074D1C">
            <w:r w:rsidRPr="00074D1C">
              <w:lastRenderedPageBreak/>
              <w:t>Переместить клапан ближе к биметаллической пластине и вновь надежно закрепить.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lastRenderedPageBreak/>
              <w:t>2. При открытии газа на горелку запальник гаснет.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Пониженное давление газа в сети. Разрежение в топке печи не соответствует мощности ГГУ.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 xml:space="preserve">Проверить давление газа в сети/сообщить в управление газового хозяйства. Проверить сечение </w:t>
            </w:r>
            <w:proofErr w:type="spellStart"/>
            <w:r w:rsidRPr="00074D1C">
              <w:t>дымохода.Проверить</w:t>
            </w:r>
            <w:proofErr w:type="spellEnd"/>
            <w:r w:rsidRPr="00074D1C">
              <w:t xml:space="preserve"> </w:t>
            </w:r>
            <w:proofErr w:type="spellStart"/>
            <w:r w:rsidRPr="00074D1C">
              <w:t>тягу.Отказ</w:t>
            </w:r>
            <w:proofErr w:type="spellEnd"/>
            <w:r w:rsidRPr="00074D1C">
              <w:t xml:space="preserve"> стабилизатора.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3. При зажигании горелки от запальника происходит хлопок.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 xml:space="preserve">Запальник плохо поджигает </w:t>
            </w:r>
            <w:proofErr w:type="spellStart"/>
            <w:r w:rsidRPr="00074D1C">
              <w:t>газовоздушную</w:t>
            </w:r>
            <w:proofErr w:type="spellEnd"/>
            <w:r w:rsidRPr="00074D1C">
              <w:t xml:space="preserve"> смесь выходящую из горелки.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Прочистить отверстия запальника и его сопла. Правильно установить горелки по отношению к запальнику.</w:t>
            </w:r>
          </w:p>
        </w:tc>
      </w:tr>
      <w:tr w:rsidR="00074D1C" w:rsidRPr="00074D1C" w:rsidTr="00074D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4. При работе основной горелки происходит отрыв или проскок пламени на сопло.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Неправильно отрегулирована тяга печи, большое отклонение давления газа от номинального.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074D1C" w:rsidRPr="00074D1C" w:rsidRDefault="00074D1C" w:rsidP="00074D1C">
            <w:r w:rsidRPr="00074D1C">
              <w:t>Отрегулировать тягу и давление газа</w:t>
            </w:r>
          </w:p>
        </w:tc>
      </w:tr>
    </w:tbl>
    <w:p w:rsidR="00251BB0" w:rsidRPr="00074D1C" w:rsidRDefault="00251BB0" w:rsidP="00074D1C"/>
    <w:sectPr w:rsidR="00251BB0" w:rsidRPr="000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132FF"/>
    <w:multiLevelType w:val="hybridMultilevel"/>
    <w:tmpl w:val="3AB8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CAA"/>
    <w:multiLevelType w:val="hybridMultilevel"/>
    <w:tmpl w:val="32FC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C"/>
    <w:rsid w:val="00074D1C"/>
    <w:rsid w:val="002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5021-89DC-428C-AAAD-1C8EF25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D1C"/>
  </w:style>
  <w:style w:type="paragraph" w:styleId="a3">
    <w:name w:val="Normal (Web)"/>
    <w:basedOn w:val="a"/>
    <w:uiPriority w:val="99"/>
    <w:semiHidden/>
    <w:unhideWhenUsed/>
    <w:rsid w:val="000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4D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74D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4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74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7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remontgaz.h1.ru/files/sabk_10_1.jpg" TargetMode="External"/><Relationship Id="rId12" Type="http://schemas.openxmlformats.org/officeDocument/2006/relationships/hyperlink" Target="http://remontgaz.h1.ru/files/sabk_10_3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remontgaz.h1.ru/files/sabk_10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remontgaz.h1.ru/files/sabk_10_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ontgaz.h1.ru/files/sabk_10_1.jpg" TargetMode="External"/><Relationship Id="rId14" Type="http://schemas.openxmlformats.org/officeDocument/2006/relationships/hyperlink" Target="http://remontgaz.h1.ru/files/sabk_10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2013-07-17T10:44:00Z</dcterms:created>
  <dcterms:modified xsi:type="dcterms:W3CDTF">2013-07-17T11:00:00Z</dcterms:modified>
</cp:coreProperties>
</file>